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624" w:rsidRPr="00861624" w:rsidRDefault="00861624" w:rsidP="00861624">
      <w:pPr>
        <w:spacing w:after="240" w:line="240" w:lineRule="auto"/>
        <w:rPr>
          <w:rFonts w:ascii="Calibri" w:eastAsia="Times New Roman" w:hAnsi="Calibri" w:cs="Times New Roman"/>
        </w:rPr>
      </w:pPr>
      <w:r w:rsidRPr="00861624">
        <w:rPr>
          <w:rFonts w:ascii="Calibri" w:eastAsia="Times New Roman" w:hAnsi="Calibri" w:cs="Times New Roman"/>
          <w:b/>
          <w:bCs/>
          <w:sz w:val="24"/>
          <w:szCs w:val="24"/>
        </w:rPr>
        <w:t>TO:      All CML Members</w:t>
      </w:r>
    </w:p>
    <w:p w:rsidR="00861624" w:rsidRPr="00861624" w:rsidRDefault="00861624" w:rsidP="00861624">
      <w:pPr>
        <w:spacing w:after="240" w:line="240" w:lineRule="auto"/>
        <w:ind w:left="720" w:hanging="720"/>
        <w:rPr>
          <w:rFonts w:ascii="Calibri" w:eastAsia="Times New Roman" w:hAnsi="Calibri" w:cs="Times New Roman"/>
        </w:rPr>
      </w:pPr>
      <w:r w:rsidRPr="00861624">
        <w:rPr>
          <w:rFonts w:ascii="Calibri" w:eastAsia="Times New Roman" w:hAnsi="Calibri" w:cs="Times New Roman"/>
          <w:b/>
          <w:bCs/>
          <w:sz w:val="24"/>
          <w:szCs w:val="24"/>
        </w:rPr>
        <w:t xml:space="preserve">FR:       Kevin </w:t>
      </w:r>
      <w:proofErr w:type="spellStart"/>
      <w:r w:rsidRPr="00861624">
        <w:rPr>
          <w:rFonts w:ascii="Calibri" w:eastAsia="Times New Roman" w:hAnsi="Calibri" w:cs="Times New Roman"/>
          <w:b/>
          <w:bCs/>
          <w:sz w:val="24"/>
          <w:szCs w:val="24"/>
        </w:rPr>
        <w:t>Bommer</w:t>
      </w:r>
      <w:proofErr w:type="spellEnd"/>
      <w:r w:rsidRPr="00861624">
        <w:rPr>
          <w:rFonts w:ascii="Calibri" w:eastAsia="Times New Roman" w:hAnsi="Calibri" w:cs="Times New Roman"/>
          <w:b/>
          <w:bCs/>
          <w:sz w:val="24"/>
          <w:szCs w:val="24"/>
        </w:rPr>
        <w:t>, Legislative Advocacy Manager (</w:t>
      </w:r>
      <w:hyperlink r:id="rId4" w:history="1">
        <w:r w:rsidRPr="00861624">
          <w:rPr>
            <w:rFonts w:ascii="Calibri" w:eastAsia="Times New Roman" w:hAnsi="Calibri" w:cs="Times New Roman"/>
            <w:b/>
            <w:bCs/>
            <w:color w:val="0000FF"/>
            <w:sz w:val="24"/>
            <w:szCs w:val="24"/>
            <w:u w:val="single"/>
          </w:rPr>
          <w:t>kbommer@cml.org</w:t>
        </w:r>
      </w:hyperlink>
      <w:r w:rsidRPr="00861624">
        <w:rPr>
          <w:rFonts w:ascii="Calibri" w:eastAsia="Times New Roman" w:hAnsi="Calibri" w:cs="Times New Roman"/>
          <w:b/>
          <w:bCs/>
          <w:sz w:val="24"/>
          <w:szCs w:val="24"/>
        </w:rPr>
        <w:t>) </w:t>
      </w:r>
      <w:r w:rsidRPr="00861624">
        <w:rPr>
          <w:rFonts w:ascii="Calibri" w:eastAsia="Times New Roman" w:hAnsi="Calibri" w:cs="Times New Roman"/>
          <w:b/>
          <w:bCs/>
          <w:sz w:val="24"/>
          <w:szCs w:val="24"/>
        </w:rPr>
        <w:br/>
        <w:t>Rachel Allen, Staff Attorney (</w:t>
      </w:r>
      <w:hyperlink r:id="rId5" w:history="1">
        <w:r w:rsidRPr="00861624">
          <w:rPr>
            <w:rFonts w:ascii="Calibri" w:eastAsia="Times New Roman" w:hAnsi="Calibri" w:cs="Times New Roman"/>
            <w:b/>
            <w:bCs/>
            <w:color w:val="0000FF"/>
            <w:sz w:val="24"/>
            <w:szCs w:val="24"/>
            <w:u w:val="single"/>
          </w:rPr>
          <w:t>rallen@cml.org</w:t>
        </w:r>
      </w:hyperlink>
      <w:r w:rsidRPr="00861624">
        <w:rPr>
          <w:rFonts w:ascii="Calibri" w:eastAsia="Times New Roman" w:hAnsi="Calibri" w:cs="Times New Roman"/>
          <w:b/>
          <w:bCs/>
          <w:sz w:val="24"/>
          <w:szCs w:val="24"/>
        </w:rPr>
        <w:t>)</w:t>
      </w:r>
    </w:p>
    <w:p w:rsidR="00861624" w:rsidRPr="00861624" w:rsidRDefault="00861624" w:rsidP="00861624">
      <w:pPr>
        <w:spacing w:after="240" w:line="240" w:lineRule="auto"/>
        <w:rPr>
          <w:rFonts w:ascii="Calibri" w:eastAsia="Times New Roman" w:hAnsi="Calibri" w:cs="Times New Roman"/>
        </w:rPr>
      </w:pPr>
      <w:r w:rsidRPr="00861624">
        <w:rPr>
          <w:rFonts w:ascii="Calibri" w:eastAsia="Times New Roman" w:hAnsi="Calibri" w:cs="Times New Roman"/>
          <w:b/>
          <w:bCs/>
          <w:sz w:val="24"/>
          <w:szCs w:val="24"/>
        </w:rPr>
        <w:t>RE:       Medical Marijuana Licensing - August 1</w:t>
      </w:r>
      <w:r w:rsidRPr="00861624">
        <w:rPr>
          <w:rFonts w:ascii="Calibri" w:eastAsia="Times New Roman" w:hAnsi="Calibri" w:cs="Times New Roman"/>
          <w:b/>
          <w:bCs/>
          <w:sz w:val="24"/>
          <w:szCs w:val="24"/>
          <w:vertAlign w:val="superscript"/>
        </w:rPr>
        <w:t>st</w:t>
      </w:r>
      <w:r w:rsidRPr="00861624">
        <w:rPr>
          <w:rFonts w:ascii="Calibri" w:eastAsia="Times New Roman" w:hAnsi="Calibri" w:cs="Times New Roman"/>
          <w:b/>
          <w:bCs/>
          <w:sz w:val="24"/>
          <w:szCs w:val="24"/>
        </w:rPr>
        <w:t> deadline guidance</w:t>
      </w:r>
    </w:p>
    <w:p w:rsidR="00861624" w:rsidRPr="00861624" w:rsidRDefault="00861624" w:rsidP="00861624">
      <w:pPr>
        <w:spacing w:after="240" w:line="240" w:lineRule="auto"/>
        <w:rPr>
          <w:rFonts w:ascii="Calibri" w:eastAsia="Times New Roman" w:hAnsi="Calibri" w:cs="Times New Roman"/>
        </w:rPr>
      </w:pPr>
      <w:r w:rsidRPr="00861624">
        <w:rPr>
          <w:rFonts w:ascii="Calibri" w:eastAsia="Times New Roman" w:hAnsi="Calibri" w:cs="Times New Roman"/>
          <w:sz w:val="24"/>
          <w:szCs w:val="24"/>
        </w:rPr>
        <w:t>Many of our members may have already received the attached document from Matt Cook, the Department of Revenue Senior Director of Enforcement, regarding guidance to municipalities, counties, and applicants for medical marijuana licenses.</w:t>
      </w:r>
    </w:p>
    <w:p w:rsidR="00861624" w:rsidRPr="00861624" w:rsidRDefault="00861624" w:rsidP="00861624">
      <w:pPr>
        <w:spacing w:after="240" w:line="240" w:lineRule="auto"/>
        <w:rPr>
          <w:rFonts w:ascii="Calibri" w:eastAsia="Times New Roman" w:hAnsi="Calibri" w:cs="Times New Roman"/>
        </w:rPr>
      </w:pPr>
      <w:r w:rsidRPr="00861624">
        <w:rPr>
          <w:rFonts w:ascii="Calibri" w:eastAsia="Times New Roman" w:hAnsi="Calibri" w:cs="Times New Roman"/>
          <w:sz w:val="24"/>
          <w:szCs w:val="24"/>
        </w:rPr>
        <w:t>The memorandum establishes the Medical Marijuana Enforcement Division’s (MED) policy pertaining to the statutory requirements on existing medical marijuana facilities and those that applied to their local governments by June 30, 2010. </w:t>
      </w:r>
    </w:p>
    <w:p w:rsidR="00861624" w:rsidRPr="00861624" w:rsidRDefault="00861624" w:rsidP="00861624">
      <w:pPr>
        <w:spacing w:after="240" w:line="240" w:lineRule="auto"/>
        <w:rPr>
          <w:rFonts w:ascii="Calibri" w:eastAsia="Times New Roman" w:hAnsi="Calibri" w:cs="Times New Roman"/>
        </w:rPr>
      </w:pPr>
      <w:r w:rsidRPr="00861624">
        <w:rPr>
          <w:rFonts w:ascii="Calibri" w:eastAsia="Times New Roman" w:hAnsi="Calibri" w:cs="Times New Roman"/>
          <w:sz w:val="24"/>
          <w:szCs w:val="24"/>
        </w:rPr>
        <w:t xml:space="preserve">It is important to note that while some may disagree with parts of the interpretations, any current or potential medical marijuana business </w:t>
      </w:r>
      <w:proofErr w:type="gramStart"/>
      <w:r w:rsidRPr="00861624">
        <w:rPr>
          <w:rFonts w:ascii="Calibri" w:eastAsia="Times New Roman" w:hAnsi="Calibri" w:cs="Times New Roman"/>
          <w:sz w:val="24"/>
          <w:szCs w:val="24"/>
        </w:rPr>
        <w:t>owner failing to meet the </w:t>
      </w:r>
      <w:r w:rsidRPr="00861624">
        <w:rPr>
          <w:rFonts w:ascii="Calibri" w:eastAsia="Times New Roman" w:hAnsi="Calibri" w:cs="Times New Roman"/>
          <w:sz w:val="24"/>
          <w:szCs w:val="24"/>
          <w:u w:val="single"/>
        </w:rPr>
        <w:t>state’s</w:t>
      </w:r>
      <w:r w:rsidRPr="00861624">
        <w:rPr>
          <w:rFonts w:ascii="Calibri" w:eastAsia="Times New Roman" w:hAnsi="Calibri" w:cs="Times New Roman"/>
          <w:sz w:val="24"/>
          <w:szCs w:val="24"/>
        </w:rPr>
        <w:t> requirements will</w:t>
      </w:r>
      <w:proofErr w:type="gramEnd"/>
      <w:r w:rsidRPr="00861624">
        <w:rPr>
          <w:rFonts w:ascii="Calibri" w:eastAsia="Times New Roman" w:hAnsi="Calibri" w:cs="Times New Roman"/>
          <w:sz w:val="24"/>
          <w:szCs w:val="24"/>
        </w:rPr>
        <w:t xml:space="preserve"> likely result in the denial of a </w:t>
      </w:r>
      <w:r w:rsidRPr="00861624">
        <w:rPr>
          <w:rFonts w:ascii="Calibri" w:eastAsia="Times New Roman" w:hAnsi="Calibri" w:cs="Times New Roman"/>
          <w:sz w:val="24"/>
          <w:szCs w:val="24"/>
          <w:u w:val="single"/>
        </w:rPr>
        <w:t>state</w:t>
      </w:r>
      <w:r w:rsidRPr="00861624">
        <w:rPr>
          <w:rFonts w:ascii="Calibri" w:eastAsia="Times New Roman" w:hAnsi="Calibri" w:cs="Times New Roman"/>
          <w:sz w:val="24"/>
          <w:szCs w:val="24"/>
        </w:rPr>
        <w:t xml:space="preserve"> license for legal operation on July 1, 2011 and potentially being shut down by the MED.  Since both a local and a state license are required to legally operate on and after July 1, 2011 – in the same manner that liquor </w:t>
      </w:r>
      <w:proofErr w:type="spellStart"/>
      <w:r w:rsidRPr="00861624">
        <w:rPr>
          <w:rFonts w:ascii="Calibri" w:eastAsia="Times New Roman" w:hAnsi="Calibri" w:cs="Times New Roman"/>
          <w:sz w:val="24"/>
          <w:szCs w:val="24"/>
        </w:rPr>
        <w:t>licensees</w:t>
      </w:r>
      <w:proofErr w:type="spellEnd"/>
      <w:r w:rsidRPr="00861624">
        <w:rPr>
          <w:rFonts w:ascii="Calibri" w:eastAsia="Times New Roman" w:hAnsi="Calibri" w:cs="Times New Roman"/>
          <w:sz w:val="24"/>
          <w:szCs w:val="24"/>
        </w:rPr>
        <w:t xml:space="preserve"> must have both a local and state license – any local policy that contradicts the elements the state will effectively result in that business or potential business being shut down or never opening in the first place. Municipalities are advised to make every attempt possible to pass this information on to existing facilities, as well as those that made application to operate at the local level prior to July 1, 2010.</w:t>
      </w:r>
    </w:p>
    <w:p w:rsidR="00861624" w:rsidRPr="00861624" w:rsidRDefault="00861624" w:rsidP="00861624">
      <w:pPr>
        <w:spacing w:after="240" w:line="240" w:lineRule="auto"/>
        <w:rPr>
          <w:rFonts w:ascii="Calibri" w:eastAsia="Times New Roman" w:hAnsi="Calibri" w:cs="Times New Roman"/>
        </w:rPr>
      </w:pPr>
      <w:r w:rsidRPr="00861624">
        <w:rPr>
          <w:rFonts w:ascii="Calibri" w:eastAsia="Times New Roman" w:hAnsi="Calibri" w:cs="Times New Roman"/>
          <w:sz w:val="24"/>
          <w:szCs w:val="24"/>
        </w:rPr>
        <w:t>Please note that any local applications received after July 1, 2010 to operate prior to July 1, 2011 will be viewed by the MED to be operating in contravention of § 12-43.3-103, C.R.S., and therefore any subsequent operation granted by any local government will be likely deemed illegal by the MED. Barring a change in the statute or any court order that directs otherwise, it appears that will then result in the subsequent denial of any state license by the MED.</w:t>
      </w:r>
    </w:p>
    <w:p w:rsidR="00861624" w:rsidRPr="00861624" w:rsidRDefault="00861624" w:rsidP="00861624">
      <w:pPr>
        <w:spacing w:after="240" w:line="240" w:lineRule="auto"/>
        <w:rPr>
          <w:rFonts w:ascii="Calibri" w:eastAsia="Times New Roman" w:hAnsi="Calibri" w:cs="Times New Roman"/>
        </w:rPr>
      </w:pPr>
      <w:r w:rsidRPr="00861624">
        <w:rPr>
          <w:rFonts w:ascii="Calibri" w:eastAsia="Times New Roman" w:hAnsi="Calibri" w:cs="Times New Roman"/>
          <w:sz w:val="24"/>
          <w:szCs w:val="24"/>
        </w:rPr>
        <w:t xml:space="preserve">CML is your resource for assistance, future development of local licensing and operational </w:t>
      </w:r>
      <w:proofErr w:type="gramStart"/>
      <w:r w:rsidRPr="00861624">
        <w:rPr>
          <w:rFonts w:ascii="Calibri" w:eastAsia="Times New Roman" w:hAnsi="Calibri" w:cs="Times New Roman"/>
          <w:sz w:val="24"/>
          <w:szCs w:val="24"/>
        </w:rPr>
        <w:t>ordinances</w:t>
      </w:r>
      <w:proofErr w:type="gramEnd"/>
      <w:r w:rsidRPr="00861624">
        <w:rPr>
          <w:rFonts w:ascii="Calibri" w:eastAsia="Times New Roman" w:hAnsi="Calibri" w:cs="Times New Roman"/>
          <w:sz w:val="24"/>
          <w:szCs w:val="24"/>
        </w:rPr>
        <w:t>, and representation before the state on development of rules and regulations later this year.  The League established a page on our website (</w:t>
      </w:r>
      <w:hyperlink r:id="rId6" w:tgtFrame="_blank" w:history="1">
        <w:r w:rsidRPr="00861624">
          <w:rPr>
            <w:rFonts w:ascii="Calibri" w:eastAsia="Times New Roman" w:hAnsi="Calibri" w:cs="Times New Roman"/>
            <w:color w:val="0000FF"/>
            <w:sz w:val="24"/>
            <w:szCs w:val="24"/>
            <w:u w:val="single"/>
          </w:rPr>
          <w:t>http://www.cml.org/info/issues/mmj.aspx</w:t>
        </w:r>
      </w:hyperlink>
      <w:r w:rsidRPr="00861624">
        <w:rPr>
          <w:rFonts w:ascii="Calibri" w:eastAsia="Times New Roman" w:hAnsi="Calibri" w:cs="Times New Roman"/>
          <w:sz w:val="24"/>
          <w:szCs w:val="24"/>
        </w:rPr>
        <w:t xml:space="preserve">), on which we will continue to post information for our members that is timely and appropriate – including licensing ordinances, opt-out ordinances, and opt-out ballot questions as they all become available.  In addition, we will continue to distribute timely information to our members through our publications, </w:t>
      </w:r>
      <w:proofErr w:type="spellStart"/>
      <w:r w:rsidRPr="00861624">
        <w:rPr>
          <w:rFonts w:ascii="Calibri" w:eastAsia="Times New Roman" w:hAnsi="Calibri" w:cs="Times New Roman"/>
          <w:sz w:val="24"/>
          <w:szCs w:val="24"/>
        </w:rPr>
        <w:t>listservs</w:t>
      </w:r>
      <w:proofErr w:type="spellEnd"/>
      <w:r w:rsidRPr="00861624">
        <w:rPr>
          <w:rFonts w:ascii="Calibri" w:eastAsia="Times New Roman" w:hAnsi="Calibri" w:cs="Times New Roman"/>
          <w:sz w:val="24"/>
          <w:szCs w:val="24"/>
        </w:rPr>
        <w:t>, and via the </w:t>
      </w:r>
      <w:proofErr w:type="spellStart"/>
      <w:r w:rsidRPr="00861624">
        <w:rPr>
          <w:rFonts w:ascii="Calibri" w:eastAsia="Times New Roman" w:hAnsi="Calibri" w:cs="Times New Roman"/>
          <w:i/>
          <w:iCs/>
          <w:sz w:val="24"/>
          <w:szCs w:val="24"/>
        </w:rPr>
        <w:t>CML</w:t>
      </w:r>
      <w:r w:rsidRPr="00861624">
        <w:rPr>
          <w:rFonts w:ascii="Calibri" w:eastAsia="Times New Roman" w:hAnsi="Calibri" w:cs="Times New Roman"/>
          <w:sz w:val="24"/>
          <w:szCs w:val="24"/>
        </w:rPr>
        <w:t>Update</w:t>
      </w:r>
      <w:proofErr w:type="spellEnd"/>
      <w:r w:rsidRPr="00861624">
        <w:rPr>
          <w:rFonts w:ascii="Calibri" w:eastAsia="Times New Roman" w:hAnsi="Calibri" w:cs="Times New Roman"/>
          <w:sz w:val="24"/>
          <w:szCs w:val="24"/>
        </w:rPr>
        <w:t xml:space="preserve"> emails.  Of course, we are always happy to assist our members directly.  Please email (</w:t>
      </w:r>
      <w:hyperlink r:id="rId7" w:history="1">
        <w:r w:rsidRPr="00861624">
          <w:rPr>
            <w:rFonts w:ascii="Calibri" w:eastAsia="Times New Roman" w:hAnsi="Calibri" w:cs="Times New Roman"/>
            <w:color w:val="0000FF"/>
            <w:sz w:val="24"/>
            <w:szCs w:val="24"/>
            <w:u w:val="single"/>
          </w:rPr>
          <w:t>kbommer@cml.org</w:t>
        </w:r>
      </w:hyperlink>
      <w:r w:rsidRPr="00861624">
        <w:rPr>
          <w:rFonts w:ascii="Calibri" w:eastAsia="Times New Roman" w:hAnsi="Calibri" w:cs="Times New Roman"/>
          <w:sz w:val="24"/>
          <w:szCs w:val="24"/>
        </w:rPr>
        <w:t> or</w:t>
      </w:r>
      <w:hyperlink r:id="rId8" w:history="1">
        <w:r w:rsidRPr="00861624">
          <w:rPr>
            <w:rFonts w:ascii="Calibri" w:eastAsia="Times New Roman" w:hAnsi="Calibri" w:cs="Times New Roman"/>
            <w:color w:val="0000FF"/>
            <w:sz w:val="24"/>
            <w:szCs w:val="24"/>
            <w:u w:val="single"/>
          </w:rPr>
          <w:t>rallen@cml.org</w:t>
        </w:r>
      </w:hyperlink>
      <w:r w:rsidRPr="00861624">
        <w:rPr>
          <w:rFonts w:ascii="Calibri" w:eastAsia="Times New Roman" w:hAnsi="Calibri" w:cs="Times New Roman"/>
          <w:sz w:val="24"/>
          <w:szCs w:val="24"/>
        </w:rPr>
        <w:t>) or call (303-831-6411 or 866-578-0936).</w:t>
      </w:r>
    </w:p>
    <w:p w:rsidR="00861624" w:rsidRPr="00861624" w:rsidRDefault="00861624" w:rsidP="00861624">
      <w:pPr>
        <w:spacing w:after="240" w:line="240" w:lineRule="auto"/>
        <w:rPr>
          <w:rFonts w:ascii="Calibri" w:eastAsia="Times New Roman" w:hAnsi="Calibri" w:cs="Times New Roman"/>
        </w:rPr>
      </w:pPr>
      <w:r w:rsidRPr="00861624">
        <w:rPr>
          <w:rFonts w:ascii="Calibri" w:eastAsia="Times New Roman" w:hAnsi="Calibri" w:cs="Times New Roman"/>
          <w:sz w:val="24"/>
          <w:szCs w:val="24"/>
        </w:rPr>
        <w:t>In addition, questions about the state licensing policies and statutory interpretations should be directed to the State Medical Marijuana Enforcement Division:</w:t>
      </w:r>
    </w:p>
    <w:p w:rsidR="00861624" w:rsidRPr="00861624" w:rsidRDefault="00861624" w:rsidP="00861624">
      <w:pPr>
        <w:spacing w:before="100" w:beforeAutospacing="1" w:after="100" w:afterAutospacing="1" w:line="240" w:lineRule="auto"/>
        <w:ind w:left="720"/>
        <w:rPr>
          <w:rFonts w:ascii="Arial" w:eastAsia="Times New Roman" w:hAnsi="Arial" w:cs="Arial"/>
          <w:color w:val="000000"/>
          <w:sz w:val="18"/>
          <w:szCs w:val="18"/>
        </w:rPr>
      </w:pPr>
      <w:r w:rsidRPr="00861624">
        <w:rPr>
          <w:rFonts w:ascii="Arial" w:eastAsia="Times New Roman" w:hAnsi="Arial" w:cs="Arial"/>
          <w:color w:val="000000"/>
          <w:sz w:val="18"/>
          <w:szCs w:val="18"/>
        </w:rPr>
        <w:lastRenderedPageBreak/>
        <w:t>Medical Marijuana Enforcement Division</w:t>
      </w:r>
      <w:r w:rsidRPr="00861624">
        <w:rPr>
          <w:rFonts w:ascii="Arial" w:eastAsia="Times New Roman" w:hAnsi="Arial" w:cs="Arial"/>
          <w:color w:val="000000"/>
          <w:sz w:val="18"/>
          <w:szCs w:val="18"/>
        </w:rPr>
        <w:br/>
        <w:t>6200 Dahlia Street</w:t>
      </w:r>
      <w:r w:rsidRPr="00861624">
        <w:rPr>
          <w:rFonts w:ascii="Arial" w:eastAsia="Times New Roman" w:hAnsi="Arial" w:cs="Arial"/>
          <w:color w:val="000000"/>
          <w:sz w:val="18"/>
          <w:szCs w:val="18"/>
        </w:rPr>
        <w:br/>
        <w:t>Commerce City, CO 80022</w:t>
      </w:r>
      <w:r w:rsidRPr="00861624">
        <w:rPr>
          <w:rFonts w:ascii="Arial" w:eastAsia="Times New Roman" w:hAnsi="Arial" w:cs="Arial"/>
          <w:color w:val="000000"/>
          <w:sz w:val="18"/>
          <w:szCs w:val="18"/>
        </w:rPr>
        <w:br/>
        <w:t>Phone: 303-205-THC1 (8421)</w:t>
      </w:r>
      <w:r w:rsidRPr="00861624">
        <w:rPr>
          <w:rFonts w:ascii="Arial" w:eastAsia="Times New Roman" w:hAnsi="Arial" w:cs="Arial"/>
          <w:color w:val="000000"/>
          <w:sz w:val="18"/>
        </w:rPr>
        <w:t> </w:t>
      </w:r>
      <w:r w:rsidRPr="00861624">
        <w:rPr>
          <w:rFonts w:ascii="Arial" w:eastAsia="Times New Roman" w:hAnsi="Arial" w:cs="Arial"/>
          <w:color w:val="000000"/>
          <w:sz w:val="18"/>
          <w:szCs w:val="18"/>
        </w:rPr>
        <w:br/>
        <w:t>medicalmarijuana@spike.dor.state.co.us</w:t>
      </w:r>
    </w:p>
    <w:p w:rsidR="00861624" w:rsidRPr="00861624" w:rsidRDefault="00861624" w:rsidP="00861624">
      <w:pPr>
        <w:spacing w:after="0" w:line="240" w:lineRule="auto"/>
        <w:rPr>
          <w:rFonts w:ascii="Calibri" w:eastAsia="Times New Roman" w:hAnsi="Calibri" w:cs="Times New Roman"/>
        </w:rPr>
      </w:pPr>
      <w:r w:rsidRPr="00861624">
        <w:rPr>
          <w:rFonts w:ascii="Calibri" w:eastAsia="Times New Roman" w:hAnsi="Calibri" w:cs="Times New Roman"/>
        </w:rPr>
        <w:t> </w:t>
      </w:r>
    </w:p>
    <w:tbl>
      <w:tblPr>
        <w:tblpPr w:leftFromText="45" w:rightFromText="45" w:vertAnchor="text"/>
        <w:tblW w:w="0" w:type="auto"/>
        <w:tblCellMar>
          <w:left w:w="0" w:type="dxa"/>
          <w:right w:w="0" w:type="dxa"/>
        </w:tblCellMar>
        <w:tblLook w:val="04A0"/>
      </w:tblPr>
      <w:tblGrid>
        <w:gridCol w:w="2692"/>
        <w:gridCol w:w="3896"/>
      </w:tblGrid>
      <w:tr w:rsidR="00861624" w:rsidRPr="00861624" w:rsidTr="00861624">
        <w:tc>
          <w:tcPr>
            <w:tcW w:w="2692" w:type="dxa"/>
            <w:tcMar>
              <w:top w:w="0" w:type="dxa"/>
              <w:left w:w="108" w:type="dxa"/>
              <w:bottom w:w="0" w:type="dxa"/>
              <w:right w:w="108" w:type="dxa"/>
            </w:tcMar>
            <w:hideMark/>
          </w:tcPr>
          <w:p w:rsidR="00861624" w:rsidRPr="00861624" w:rsidRDefault="00861624" w:rsidP="00861624">
            <w:pPr>
              <w:spacing w:before="5" w:after="0" w:line="240" w:lineRule="auto"/>
              <w:rPr>
                <w:rFonts w:ascii="Calibri" w:eastAsia="Times New Roman" w:hAnsi="Calibri" w:cs="Times New Roman"/>
              </w:rPr>
            </w:pPr>
            <w:r w:rsidRPr="00861624">
              <w:rPr>
                <w:rFonts w:ascii="Calibri" w:eastAsia="Times New Roman" w:hAnsi="Calibri"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id:image002.jpg@01C84DE3.346A5D40" style="width:124.05pt;height:66.2pt"/>
              </w:pict>
            </w:r>
          </w:p>
        </w:tc>
        <w:tc>
          <w:tcPr>
            <w:tcW w:w="3896" w:type="dxa"/>
            <w:tcMar>
              <w:top w:w="0" w:type="dxa"/>
              <w:left w:w="108" w:type="dxa"/>
              <w:bottom w:w="0" w:type="dxa"/>
              <w:right w:w="108" w:type="dxa"/>
            </w:tcMar>
            <w:hideMark/>
          </w:tcPr>
          <w:p w:rsidR="00861624" w:rsidRPr="00861624" w:rsidRDefault="00861624" w:rsidP="00861624">
            <w:pPr>
              <w:spacing w:before="5" w:after="0" w:line="240" w:lineRule="auto"/>
              <w:rPr>
                <w:rFonts w:ascii="Calibri" w:eastAsia="Times New Roman" w:hAnsi="Calibri" w:cs="Times New Roman"/>
              </w:rPr>
            </w:pPr>
            <w:r w:rsidRPr="00861624">
              <w:rPr>
                <w:rFonts w:ascii="Calibri" w:eastAsia="Times New Roman" w:hAnsi="Calibri" w:cs="Times New Roman"/>
                <w:b/>
                <w:bCs/>
              </w:rPr>
              <w:t xml:space="preserve">Kevin </w:t>
            </w:r>
            <w:proofErr w:type="spellStart"/>
            <w:r w:rsidRPr="00861624">
              <w:rPr>
                <w:rFonts w:ascii="Calibri" w:eastAsia="Times New Roman" w:hAnsi="Calibri" w:cs="Times New Roman"/>
                <w:b/>
                <w:bCs/>
              </w:rPr>
              <w:t>Bommer</w:t>
            </w:r>
            <w:proofErr w:type="spellEnd"/>
          </w:p>
          <w:p w:rsidR="00861624" w:rsidRPr="00861624" w:rsidRDefault="00861624" w:rsidP="00861624">
            <w:pPr>
              <w:spacing w:before="5" w:after="0" w:line="240" w:lineRule="auto"/>
              <w:rPr>
                <w:rFonts w:ascii="Calibri" w:eastAsia="Times New Roman" w:hAnsi="Calibri" w:cs="Times New Roman"/>
              </w:rPr>
            </w:pPr>
            <w:r w:rsidRPr="00861624">
              <w:rPr>
                <w:rFonts w:ascii="Calibri" w:eastAsia="Times New Roman" w:hAnsi="Calibri" w:cs="Times New Roman"/>
                <w:b/>
                <w:bCs/>
              </w:rPr>
              <w:t>Legislative Advocacy Manager</w:t>
            </w:r>
          </w:p>
          <w:p w:rsidR="00861624" w:rsidRPr="00861624" w:rsidRDefault="00861624" w:rsidP="00861624">
            <w:pPr>
              <w:spacing w:before="100" w:after="0" w:line="240" w:lineRule="auto"/>
              <w:rPr>
                <w:rFonts w:ascii="Calibri" w:eastAsia="Times New Roman" w:hAnsi="Calibri" w:cs="Times New Roman"/>
              </w:rPr>
            </w:pPr>
            <w:r w:rsidRPr="00861624">
              <w:rPr>
                <w:rFonts w:ascii="Calibri" w:eastAsia="Times New Roman" w:hAnsi="Calibri" w:cs="Times New Roman"/>
              </w:rPr>
              <w:t>Colorado Municipal League</w:t>
            </w:r>
            <w:r w:rsidRPr="00861624">
              <w:rPr>
                <w:rFonts w:ascii="Calibri" w:eastAsia="Times New Roman" w:hAnsi="Calibri" w:cs="Times New Roman"/>
              </w:rPr>
              <w:br/>
              <w:t>1144 Sherman Street, Denver, CO 80203</w:t>
            </w:r>
          </w:p>
          <w:p w:rsidR="00861624" w:rsidRPr="00861624" w:rsidRDefault="00861624" w:rsidP="00861624">
            <w:pPr>
              <w:spacing w:before="5" w:after="0" w:line="240" w:lineRule="auto"/>
              <w:rPr>
                <w:rFonts w:ascii="Calibri" w:eastAsia="Times New Roman" w:hAnsi="Calibri" w:cs="Times New Roman"/>
              </w:rPr>
            </w:pPr>
            <w:r w:rsidRPr="00861624">
              <w:rPr>
                <w:rFonts w:ascii="Calibri" w:eastAsia="Times New Roman" w:hAnsi="Calibri" w:cs="Times New Roman"/>
              </w:rPr>
              <w:t>303-831-6411 </w:t>
            </w:r>
            <w:r w:rsidRPr="00861624">
              <w:rPr>
                <w:rFonts w:ascii="Symbol" w:eastAsia="Times New Roman" w:hAnsi="Symbol" w:cs="Times New Roman"/>
                <w:color w:val="003366"/>
                <w:sz w:val="18"/>
                <w:szCs w:val="18"/>
              </w:rPr>
              <w:t></w:t>
            </w:r>
            <w:r w:rsidRPr="00861624">
              <w:rPr>
                <w:rFonts w:ascii="Calibri" w:eastAsia="Times New Roman" w:hAnsi="Calibri" w:cs="Times New Roman"/>
              </w:rPr>
              <w:t>  866-578-0936</w:t>
            </w:r>
          </w:p>
          <w:p w:rsidR="00861624" w:rsidRPr="00861624" w:rsidRDefault="00861624" w:rsidP="00861624">
            <w:pPr>
              <w:spacing w:before="5" w:after="0" w:line="240" w:lineRule="auto"/>
              <w:rPr>
                <w:rFonts w:ascii="Calibri" w:eastAsia="Times New Roman" w:hAnsi="Calibri" w:cs="Times New Roman"/>
              </w:rPr>
            </w:pPr>
            <w:hyperlink r:id="rId9" w:history="1">
              <w:r w:rsidRPr="00861624">
                <w:rPr>
                  <w:rFonts w:ascii="Calibri" w:eastAsia="Times New Roman" w:hAnsi="Calibri" w:cs="Times New Roman"/>
                  <w:color w:val="003366"/>
                  <w:u w:val="single"/>
                </w:rPr>
                <w:t>kbommer@cml.org</w:t>
              </w:r>
            </w:hyperlink>
            <w:r w:rsidRPr="00861624">
              <w:rPr>
                <w:rFonts w:ascii="Calibri" w:eastAsia="Times New Roman" w:hAnsi="Calibri" w:cs="Times New Roman"/>
                <w:i/>
                <w:iCs/>
              </w:rPr>
              <w:t> </w:t>
            </w:r>
            <w:r w:rsidRPr="00861624">
              <w:rPr>
                <w:rFonts w:ascii="Calibri" w:eastAsia="Times New Roman" w:hAnsi="Calibri" w:cs="Times New Roman"/>
              </w:rPr>
              <w:t> </w:t>
            </w:r>
            <w:r w:rsidRPr="00861624">
              <w:rPr>
                <w:rFonts w:ascii="Symbol" w:eastAsia="Times New Roman" w:hAnsi="Symbol" w:cs="Times New Roman"/>
                <w:color w:val="003366"/>
                <w:sz w:val="18"/>
                <w:szCs w:val="18"/>
              </w:rPr>
              <w:t></w:t>
            </w:r>
            <w:r w:rsidRPr="00861624">
              <w:rPr>
                <w:rFonts w:ascii="Calibri" w:eastAsia="Times New Roman" w:hAnsi="Calibri" w:cs="Times New Roman"/>
              </w:rPr>
              <w:t> </w:t>
            </w:r>
            <w:hyperlink r:id="rId10" w:tgtFrame="_blank" w:tooltip="blocked::http://www.cml.org/" w:history="1">
              <w:r w:rsidRPr="00861624">
                <w:rPr>
                  <w:rFonts w:ascii="Calibri" w:eastAsia="Times New Roman" w:hAnsi="Calibri" w:cs="Times New Roman"/>
                  <w:i/>
                  <w:iCs/>
                  <w:color w:val="003366"/>
                  <w:u w:val="single"/>
                </w:rPr>
                <w:t>www.cml.org</w:t>
              </w:r>
            </w:hyperlink>
          </w:p>
        </w:tc>
      </w:tr>
    </w:tbl>
    <w:p w:rsidR="00225BA3" w:rsidRDefault="00225BA3"/>
    <w:sectPr w:rsidR="00225BA3" w:rsidSect="00225B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characterSpacingControl w:val="doNotCompress"/>
  <w:compat/>
  <w:rsids>
    <w:rsidRoot w:val="00861624"/>
    <w:rsid w:val="00225BA3"/>
    <w:rsid w:val="008616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1624"/>
    <w:rPr>
      <w:color w:val="0000FF"/>
      <w:u w:val="single"/>
    </w:rPr>
  </w:style>
  <w:style w:type="character" w:customStyle="1" w:styleId="apple-converted-space">
    <w:name w:val="apple-converted-space"/>
    <w:basedOn w:val="DefaultParagraphFont"/>
    <w:rsid w:val="00861624"/>
  </w:style>
  <w:style w:type="paragraph" w:styleId="NormalWeb">
    <w:name w:val="Normal (Web)"/>
    <w:basedOn w:val="Normal"/>
    <w:uiPriority w:val="99"/>
    <w:semiHidden/>
    <w:unhideWhenUsed/>
    <w:rsid w:val="008616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380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llen@cml.org" TargetMode="External"/><Relationship Id="rId3" Type="http://schemas.openxmlformats.org/officeDocument/2006/relationships/webSettings" Target="webSettings.xml"/><Relationship Id="rId7" Type="http://schemas.openxmlformats.org/officeDocument/2006/relationships/hyperlink" Target="mailto:kbommer@cml.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ml.org/info/issues/mmj.aspx" TargetMode="External"/><Relationship Id="rId11" Type="http://schemas.openxmlformats.org/officeDocument/2006/relationships/fontTable" Target="fontTable.xml"/><Relationship Id="rId5" Type="http://schemas.openxmlformats.org/officeDocument/2006/relationships/hyperlink" Target="mailto:rallen@cml.org" TargetMode="External"/><Relationship Id="rId10" Type="http://schemas.openxmlformats.org/officeDocument/2006/relationships/hyperlink" Target="http://www.cml.org/" TargetMode="External"/><Relationship Id="rId4" Type="http://schemas.openxmlformats.org/officeDocument/2006/relationships/hyperlink" Target="mailto:kbommer@cml.org" TargetMode="External"/><Relationship Id="rId9" Type="http://schemas.openxmlformats.org/officeDocument/2006/relationships/hyperlink" Target="mailto:kbommer@cm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565</Words>
  <Characters>3223</Characters>
  <Application>Microsoft Office Word</Application>
  <DocSecurity>0</DocSecurity>
  <Lines>26</Lines>
  <Paragraphs>7</Paragraphs>
  <ScaleCrop>false</ScaleCrop>
  <Company> </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2010-07-23T02:05:00Z</dcterms:created>
  <dcterms:modified xsi:type="dcterms:W3CDTF">2010-07-23T02:08:00Z</dcterms:modified>
</cp:coreProperties>
</file>